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59520" w14:textId="77777777" w:rsidR="00820A51" w:rsidRPr="00820A51" w:rsidRDefault="00820A51" w:rsidP="00820A51">
      <w:pPr>
        <w:spacing w:line="240" w:lineRule="auto"/>
        <w:ind w:left="-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caps/>
          <w:sz w:val="28"/>
          <w:szCs w:val="28"/>
        </w:rPr>
        <w:t>Деепричастие</w:t>
      </w:r>
    </w:p>
    <w:p w14:paraId="7066A831" w14:textId="3E63F1D6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Как и причастие, деепричастие может быть рассмотрено как самостоятельная часть речи или как особая форма глагол. Мы исходим из понимания причастия как глагольной формы.</w:t>
      </w:r>
    </w:p>
    <w:p w14:paraId="2D4F4927" w14:textId="392084C9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sz w:val="28"/>
          <w:szCs w:val="28"/>
        </w:rPr>
        <w:t>Деепричастие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— это особая форма глагола, которая обладает следующими признаками:</w:t>
      </w:r>
    </w:p>
    <w:p w14:paraId="55B61FA1" w14:textId="0B8B479B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Обозначает добавочное действие, отвечает на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что делая?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И</w:t>
      </w:r>
      <w:r w:rsidRPr="00820A5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 xml:space="preserve">что </w:t>
      </w:r>
      <w:proofErr w:type="gram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сделав?.</w:t>
      </w:r>
      <w:bookmarkStart w:id="0" w:name="_GoBack"/>
      <w:bookmarkEnd w:id="0"/>
      <w:proofErr w:type="gramEnd"/>
    </w:p>
    <w:p w14:paraId="46E841BF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2–3. Имеет грамматические признаки глагола и наречия.</w:t>
      </w:r>
    </w:p>
    <w:p w14:paraId="572F298E" w14:textId="6AE4B5B8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К признакам глагола относятся вид (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читая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— НСВ,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прочитав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— СВ), переходность (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читая книгу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переходн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сидя на стуле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непереходн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.) и возвратность (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умывая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невозвратн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умываясь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возвратн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.). Кроме того, деепричастию свойственно такое же управление, как и остальным глагольным формам: 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читая / читать / читал / читающий книгу</w:t>
      </w:r>
      <w:r w:rsidRPr="00820A51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чтение книги</w:t>
      </w:r>
      <w:r w:rsidRPr="00820A51">
        <w:rPr>
          <w:rFonts w:ascii="Times New Roman" w:hAnsi="Times New Roman" w:cs="Times New Roman"/>
          <w:sz w:val="28"/>
          <w:szCs w:val="28"/>
        </w:rPr>
        <w:t>.</w:t>
      </w:r>
    </w:p>
    <w:p w14:paraId="475A1F60" w14:textId="7A0456DE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К наречным признакам деепричастия относятся неизменяемость (деепричастия не имеют морфологических признаков наклонения, времени, лица, рода, числа, свойственных спрягаемым формам глагола, и не склоняются, в отличие от причастий); синтаксическая функция деепричастия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— обстоятельство; в предложении деепричастие зависит от глагола.</w:t>
      </w:r>
    </w:p>
    <w:p w14:paraId="67728A34" w14:textId="340F0BAE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sz w:val="28"/>
          <w:szCs w:val="28"/>
        </w:rPr>
        <w:t>Деепричастия несовершенного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отвечают на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что делая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r w:rsidRPr="00820A51">
        <w:rPr>
          <w:rFonts w:ascii="Times New Roman" w:hAnsi="Times New Roman" w:cs="Times New Roman"/>
          <w:sz w:val="28"/>
          <w:szCs w:val="28"/>
        </w:rPr>
        <w:t>и обозначают действие, одновременное с другим действием (например, с тем, которое обозначено сказуемым): 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Стоя на табуретке, он доставал книги с верхней полки</w:t>
      </w:r>
      <w:r w:rsidRPr="00820A51">
        <w:rPr>
          <w:rFonts w:ascii="Times New Roman" w:hAnsi="Times New Roman" w:cs="Times New Roman"/>
          <w:sz w:val="28"/>
          <w:szCs w:val="28"/>
        </w:rPr>
        <w:t>.</w:t>
      </w:r>
    </w:p>
    <w:p w14:paraId="302CCF0C" w14:textId="6FF084A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Деепричастия НСВ образуются от глаголов НСВ от основы настоящего времени с помощью формообразующего суффикса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-а(-я)</w:t>
      </w:r>
      <w:r w:rsidRPr="00820A51">
        <w:rPr>
          <w:rFonts w:ascii="Times New Roman" w:hAnsi="Times New Roman" w:cs="Times New Roman"/>
          <w:sz w:val="28"/>
          <w:szCs w:val="28"/>
        </w:rPr>
        <w:t>.</w:t>
      </w:r>
    </w:p>
    <w:p w14:paraId="420FD740" w14:textId="02281834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У глагола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быть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деепричастие образуется с помощью суффикса -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учи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от основы будущего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буд</w:t>
      </w:r>
      <w:proofErr w:type="spellEnd"/>
      <w:r w:rsidRPr="00820A51">
        <w:rPr>
          <w:rFonts w:ascii="Times New Roman" w:hAnsi="Times New Roman" w:cs="Times New Roman"/>
          <w:i/>
          <w:iCs/>
          <w:sz w:val="28"/>
          <w:szCs w:val="28"/>
        </w:rPr>
        <w:t>-учи</w:t>
      </w:r>
      <w:proofErr w:type="gramEnd"/>
      <w:r w:rsidRPr="00820A51">
        <w:rPr>
          <w:rFonts w:ascii="Times New Roman" w:hAnsi="Times New Roman" w:cs="Times New Roman"/>
          <w:sz w:val="28"/>
          <w:szCs w:val="28"/>
        </w:rPr>
        <w:t>. Этот же суффикс используется для образования стилистически окрашенных вариантных форм деепричастий у некоторых других глаголов: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игра-я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— игра-</w:t>
      </w:r>
      <w:proofErr w:type="spell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ючи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</w:t>
      </w:r>
    </w:p>
    <w:p w14:paraId="74C18E8F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Деепричастия несовершенного вида есть не у всех глаголов НСВ; так, не образуются деепричастия НСВ:</w:t>
      </w:r>
    </w:p>
    <w:p w14:paraId="4086FBC3" w14:textId="4F601CF3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от глаголов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чь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печь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*</w:t>
      </w:r>
      <w:proofErr w:type="spell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пекя</w:t>
      </w:r>
      <w:proofErr w:type="spellEnd"/>
      <w:r w:rsidRPr="00820A5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печа</w:t>
      </w:r>
      <w:proofErr w:type="spellEnd"/>
      <w:r w:rsidRPr="00820A5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20A51">
        <w:rPr>
          <w:rFonts w:ascii="Times New Roman" w:hAnsi="Times New Roman" w:cs="Times New Roman"/>
          <w:sz w:val="28"/>
          <w:szCs w:val="28"/>
        </w:rPr>
        <w:t>;</w:t>
      </w:r>
    </w:p>
    <w:p w14:paraId="15752C67" w14:textId="0D4D8882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от глаголов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нуть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вянуть</w:t>
      </w:r>
      <w:r w:rsidRPr="00820A51">
        <w:rPr>
          <w:rFonts w:ascii="Times New Roman" w:hAnsi="Times New Roman" w:cs="Times New Roman"/>
          <w:sz w:val="28"/>
          <w:szCs w:val="28"/>
        </w:rPr>
        <w:t> — *</w:t>
      </w:r>
      <w:proofErr w:type="spellStart"/>
      <w:proofErr w:type="gram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вяня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14:paraId="4B35269C" w14:textId="2E6597F2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от некоторых глаголов на шипящий в основе настоящего времени: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писать, пишут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*</w:t>
      </w:r>
      <w:proofErr w:type="spell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пиша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лижут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*лижа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(но наречие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лёжа</w:t>
      </w:r>
      <w:r w:rsidRPr="00820A51">
        <w:rPr>
          <w:rFonts w:ascii="Times New Roman" w:hAnsi="Times New Roman" w:cs="Times New Roman"/>
          <w:sz w:val="28"/>
          <w:szCs w:val="28"/>
        </w:rPr>
        <w:t>);</w:t>
      </w:r>
    </w:p>
    <w:p w14:paraId="51171B8B" w14:textId="3EC80301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от глаголов с основой настоящего времени, состоящей только из согласных, и производных от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пить, пьют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пj-ут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-*</w:t>
      </w:r>
      <w:proofErr w:type="spell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пья</w:t>
      </w:r>
      <w:proofErr w:type="spellEnd"/>
      <w:r w:rsidRPr="00820A5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E887A69" w14:textId="1A0C560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lastRenderedPageBreak/>
        <w:t>У глагола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деепричастие образуется от особой основы: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давая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даваj</w:t>
      </w:r>
      <w:proofErr w:type="spellEnd"/>
      <w:r w:rsidRPr="00820A51">
        <w:rPr>
          <w:rFonts w:ascii="Times New Roman" w:hAnsi="Times New Roman" w:cs="Times New Roman"/>
          <w:i/>
          <w:iCs/>
          <w:sz w:val="28"/>
          <w:szCs w:val="28"/>
        </w:rPr>
        <w:t>-а</w:t>
      </w:r>
      <w:r w:rsidRPr="00820A51">
        <w:rPr>
          <w:rFonts w:ascii="Times New Roman" w:hAnsi="Times New Roman" w:cs="Times New Roman"/>
          <w:sz w:val="28"/>
          <w:szCs w:val="28"/>
        </w:rPr>
        <w:t>).</w:t>
      </w:r>
    </w:p>
    <w:p w14:paraId="54CD02F5" w14:textId="63B26D21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sz w:val="28"/>
          <w:szCs w:val="28"/>
        </w:rPr>
        <w:t>Деепричастия совершенного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отвечают на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что сделав?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и обозначают действие, предшествовавшее действию основного глагола: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Встав на табурет, он достал книгу с верхней полки</w:t>
      </w:r>
      <w:r w:rsidRPr="00820A51">
        <w:rPr>
          <w:rFonts w:ascii="Times New Roman" w:hAnsi="Times New Roman" w:cs="Times New Roman"/>
          <w:sz w:val="28"/>
          <w:szCs w:val="28"/>
        </w:rPr>
        <w:t>.</w:t>
      </w:r>
    </w:p>
    <w:p w14:paraId="57F751BC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Деепричастия СВ образуются от глаголов СВ от основы прошедшего времени с помощью суффиксов</w:t>
      </w:r>
    </w:p>
    <w:p w14:paraId="4607863E" w14:textId="54AE3850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20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от глаголов с основой на гласный: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сдела</w:t>
      </w:r>
      <w:proofErr w:type="spellEnd"/>
      <w:r w:rsidRPr="00820A51">
        <w:rPr>
          <w:rFonts w:ascii="Times New Roman" w:hAnsi="Times New Roman" w:cs="Times New Roman"/>
          <w:i/>
          <w:iCs/>
          <w:sz w:val="28"/>
          <w:szCs w:val="28"/>
        </w:rPr>
        <w:t>-в</w:t>
      </w:r>
      <w:r w:rsidRPr="00820A51">
        <w:rPr>
          <w:rFonts w:ascii="Times New Roman" w:hAnsi="Times New Roman" w:cs="Times New Roman"/>
          <w:sz w:val="28"/>
          <w:szCs w:val="28"/>
        </w:rPr>
        <w:t>,</w:t>
      </w:r>
    </w:p>
    <w:p w14:paraId="29B5D669" w14:textId="614DD00B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20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от возвратных глаголов с основой на гласный (либо устаревшие, стилистически не нейтральные деепричастия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увидевши</w:t>
      </w:r>
      <w:r w:rsidRPr="00820A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поглядевши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д.):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умы-вши</w:t>
      </w:r>
      <w:proofErr w:type="gramEnd"/>
      <w:r w:rsidRPr="00820A51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сь</w:t>
      </w:r>
      <w:proofErr w:type="spellEnd"/>
      <w:r w:rsidRPr="00820A51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3FEF4479" w14:textId="77FE1F75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20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от глаголов с основой на согласный: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испёк-ши</w:t>
      </w:r>
      <w:proofErr w:type="gramEnd"/>
      <w:r w:rsidRPr="00820A51">
        <w:rPr>
          <w:rFonts w:ascii="Times New Roman" w:hAnsi="Times New Roman" w:cs="Times New Roman"/>
          <w:sz w:val="28"/>
          <w:szCs w:val="28"/>
        </w:rPr>
        <w:t>.</w:t>
      </w:r>
    </w:p>
    <w:p w14:paraId="5922B6FD" w14:textId="23412D9C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У некоторых глаголов существуют вариативные формы деепричастия СВ: одно образуется по описанной выше схеме, 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— прибавлением суффикса -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а(-я)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к основе будущего времени: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нахмури</w:t>
      </w:r>
      <w:proofErr w:type="spellEnd"/>
      <w:r w:rsidRPr="00820A51">
        <w:rPr>
          <w:rFonts w:ascii="Times New Roman" w:hAnsi="Times New Roman" w:cs="Times New Roman"/>
          <w:i/>
          <w:iCs/>
          <w:sz w:val="28"/>
          <w:szCs w:val="28"/>
        </w:rPr>
        <w:t>-вши</w:t>
      </w:r>
      <w:proofErr w:type="gramEnd"/>
      <w:r w:rsidRPr="00820A51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proofErr w:type="spell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нахмур</w:t>
      </w:r>
      <w:proofErr w:type="spellEnd"/>
      <w:r w:rsidRPr="00820A51">
        <w:rPr>
          <w:rFonts w:ascii="Times New Roman" w:hAnsi="Times New Roman" w:cs="Times New Roman"/>
          <w:i/>
          <w:iCs/>
          <w:sz w:val="28"/>
          <w:szCs w:val="28"/>
        </w:rPr>
        <w:t>-я-</w:t>
      </w:r>
      <w:proofErr w:type="spell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сь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</w:t>
      </w:r>
    </w:p>
    <w:p w14:paraId="23D2EA5E" w14:textId="5AEF0112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Глаголы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прочесть</w:t>
      </w:r>
      <w:r w:rsidRPr="00820A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обрести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не имеют образованного стандартным способом деепричастий, вместо которых используются деепричастия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прочт</w:t>
      </w:r>
      <w:proofErr w:type="spellEnd"/>
      <w:r w:rsidRPr="00820A51">
        <w:rPr>
          <w:rFonts w:ascii="Times New Roman" w:hAnsi="Times New Roman" w:cs="Times New Roman"/>
          <w:i/>
          <w:iCs/>
          <w:sz w:val="28"/>
          <w:szCs w:val="28"/>
        </w:rPr>
        <w:t>-я</w:t>
      </w:r>
      <w:proofErr w:type="gramEnd"/>
      <w:r w:rsidRPr="00820A5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обрет</w:t>
      </w:r>
      <w:proofErr w:type="spellEnd"/>
      <w:r w:rsidRPr="00820A51">
        <w:rPr>
          <w:rFonts w:ascii="Times New Roman" w:hAnsi="Times New Roman" w:cs="Times New Roman"/>
          <w:i/>
          <w:iCs/>
          <w:sz w:val="28"/>
          <w:szCs w:val="28"/>
        </w:rPr>
        <w:t>-я</w:t>
      </w:r>
      <w:r w:rsidRPr="00820A51">
        <w:rPr>
          <w:rFonts w:ascii="Times New Roman" w:hAnsi="Times New Roman" w:cs="Times New Roman"/>
          <w:sz w:val="28"/>
          <w:szCs w:val="28"/>
        </w:rPr>
        <w:t>, образованные от основы простого будущего времени с помощью суффикса -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820A51">
        <w:rPr>
          <w:rFonts w:ascii="Times New Roman" w:hAnsi="Times New Roman" w:cs="Times New Roman"/>
          <w:sz w:val="28"/>
          <w:szCs w:val="28"/>
        </w:rPr>
        <w:t>.</w:t>
      </w:r>
    </w:p>
    <w:p w14:paraId="6D75E58C" w14:textId="57CB55F3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sz w:val="28"/>
          <w:szCs w:val="28"/>
        </w:rPr>
        <w:t>Двувидовые глаголы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могут иметь два деепричастия, образованные по правилам образования деепричастий НСВ и СВ, например:</w:t>
      </w:r>
    </w:p>
    <w:p w14:paraId="5EF41E0C" w14:textId="2A6FDE20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i/>
          <w:iCs/>
          <w:sz w:val="28"/>
          <w:szCs w:val="28"/>
        </w:rPr>
        <w:t>обещать</w:t>
      </w:r>
      <w:r w:rsidRPr="00820A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обеща</w:t>
      </w:r>
      <w:proofErr w:type="spellEnd"/>
      <w:r w:rsidRPr="00820A51">
        <w:rPr>
          <w:rFonts w:ascii="Times New Roman" w:hAnsi="Times New Roman" w:cs="Times New Roman"/>
          <w:i/>
          <w:iCs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—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НСВ,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обеща</w:t>
      </w:r>
      <w:proofErr w:type="spellEnd"/>
      <w:r w:rsidRPr="00820A51">
        <w:rPr>
          <w:rFonts w:ascii="Times New Roman" w:hAnsi="Times New Roman" w:cs="Times New Roman"/>
          <w:i/>
          <w:iCs/>
          <w:sz w:val="28"/>
          <w:szCs w:val="28"/>
        </w:rPr>
        <w:t>-в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—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СВ,</w:t>
      </w:r>
    </w:p>
    <w:p w14:paraId="5631ABAB" w14:textId="0B5068E3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i/>
          <w:iCs/>
          <w:sz w:val="28"/>
          <w:szCs w:val="28"/>
        </w:rPr>
        <w:t>женить</w:t>
      </w:r>
      <w:r w:rsidRPr="00820A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A51">
        <w:rPr>
          <w:rFonts w:ascii="Times New Roman" w:hAnsi="Times New Roman" w:cs="Times New Roman"/>
          <w:i/>
          <w:iCs/>
          <w:sz w:val="28"/>
          <w:szCs w:val="28"/>
        </w:rPr>
        <w:t>жен-я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—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НСВ,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жени-в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—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СВ.</w:t>
      </w:r>
    </w:p>
    <w:p w14:paraId="4A939BE2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Деепричастие должно указывать на действие того предмета (лица), который назван подлежащим, причем этот предмет (лицо) должен быть субъектом двух действий — названного в сказуемом и в деепричастии. Если эти требования не соблюдаются, получаются неправильные предложения типа</w:t>
      </w:r>
    </w:p>
    <w:p w14:paraId="1BD001FF" w14:textId="427943FF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*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Выйдя из дома, у меня заболела голова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(деепричастие и спрягаемая форма глагола обозначают действия разных субъектов).</w:t>
      </w:r>
    </w:p>
    <w:p w14:paraId="15E965C3" w14:textId="46B5799D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*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Потерявшись, щенок был вскоре найден хозяевами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(существительное в подлежащем является субъектом действия, названного деепричастием, и объектом действия, названного сказуемым).</w:t>
      </w:r>
    </w:p>
    <w:p w14:paraId="35F1A050" w14:textId="0499014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Деепричастие может называть дополнительное действие, относимое к главному члену односоставного предложения, а также и к другим членам предложения, выраженным инфинитивом, причастием или другим деепричастием. Предложение построено правильно, если дополнительное и основное действие имеют один и тот же субъект. 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  <w:u w:val="single"/>
        </w:rPr>
        <w:t>Переходя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улицу, следует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  <w:u w:val="single"/>
        </w:rPr>
        <w:t>осмотреться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по сторонам.</w:t>
      </w:r>
    </w:p>
    <w:p w14:paraId="3863835F" w14:textId="77777777" w:rsidR="00820A51" w:rsidRDefault="00820A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19FF8EE" w14:textId="7CD2A72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Морфологический разбор деепричастия</w:t>
      </w:r>
    </w:p>
    <w:p w14:paraId="411D6A19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Морфологический разбор деепричастия, как и морфологический разбор причастия, зависит от того, признаем ли мы деепричастие особой формой глагола, или мы считаем деепричастие самостоятельной частью речи.</w:t>
      </w:r>
    </w:p>
    <w:p w14:paraId="207C1E4C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sz w:val="28"/>
          <w:szCs w:val="28"/>
        </w:rPr>
        <w:t>Схема морфологического разбора деепричастия как формы глагола</w:t>
      </w:r>
      <w:r w:rsidRPr="00820A51">
        <w:rPr>
          <w:rFonts w:ascii="Times New Roman" w:hAnsi="Times New Roman" w:cs="Times New Roman"/>
          <w:sz w:val="28"/>
          <w:szCs w:val="28"/>
        </w:rPr>
        <w:t>:</w:t>
      </w:r>
    </w:p>
    <w:p w14:paraId="54A2FB96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1. Глагол. Начальная форма — инфинитив.</w:t>
      </w:r>
    </w:p>
    <w:p w14:paraId="0B9A8941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2. Морфологические признаки:</w:t>
      </w:r>
    </w:p>
    <w:p w14:paraId="42903B56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а) постоянные:</w:t>
      </w:r>
    </w:p>
    <w:p w14:paraId="324118FA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— переходность,</w:t>
      </w:r>
    </w:p>
    <w:p w14:paraId="0667F448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— возвратность,</w:t>
      </w:r>
    </w:p>
    <w:p w14:paraId="5D13303E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— вид,</w:t>
      </w:r>
    </w:p>
    <w:p w14:paraId="442E9C4E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— спряжение;</w:t>
      </w:r>
    </w:p>
    <w:p w14:paraId="4B2F37C0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б) непостоянные признаки: в форме деепричастия.</w:t>
      </w:r>
    </w:p>
    <w:p w14:paraId="6D7A8B4D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3. Синтаксическая роль в предложении.</w:t>
      </w:r>
    </w:p>
    <w:p w14:paraId="113EFEEA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Учебные комплексы предлагают разбор деепричастия, соответствующий подходу к нему как к гибридной части речи.</w:t>
      </w:r>
    </w:p>
    <w:p w14:paraId="38C606E3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Так, комплекс 1 предлагает следующий разбор: часть речи (деепричастие), неизменяемость, вид, синтаксическая функция. Комплекс 2 предлагает указывать возвратность и вид. Комплекс 3 предлагает следующую схему: от какого глагола образовано, вид, синтаксическая функция. Если исходить из того, что деепричастие — самостоятельная часть речи, то схема разбора изменяется.</w:t>
      </w:r>
    </w:p>
    <w:p w14:paraId="20030EEE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sz w:val="28"/>
          <w:szCs w:val="28"/>
        </w:rPr>
        <w:t>Схема морфологического разбора деепричастия как самостоятельной части речи</w:t>
      </w:r>
      <w:r w:rsidRPr="00820A51">
        <w:rPr>
          <w:rFonts w:ascii="Times New Roman" w:hAnsi="Times New Roman" w:cs="Times New Roman"/>
          <w:sz w:val="28"/>
          <w:szCs w:val="28"/>
        </w:rPr>
        <w:t>:</w:t>
      </w:r>
    </w:p>
    <w:p w14:paraId="3060797C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1. Деепричастие.</w:t>
      </w:r>
    </w:p>
    <w:p w14:paraId="0021464B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2. Морфологические признаки:</w:t>
      </w:r>
    </w:p>
    <w:p w14:paraId="17926039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а) постоянные:</w:t>
      </w:r>
    </w:p>
    <w:p w14:paraId="65822E4B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— переходность,</w:t>
      </w:r>
    </w:p>
    <w:p w14:paraId="4E36D54F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— возвратность,</w:t>
      </w:r>
    </w:p>
    <w:p w14:paraId="28A2107E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— вид,</w:t>
      </w:r>
    </w:p>
    <w:p w14:paraId="6C5F6E9D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— неизменяемость;</w:t>
      </w:r>
    </w:p>
    <w:p w14:paraId="242369C2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б) непостоянные признаки: нет.</w:t>
      </w:r>
    </w:p>
    <w:p w14:paraId="72D7B555" w14:textId="77777777" w:rsid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3. Синтаксическая роль в предложении.</w:t>
      </w:r>
    </w:p>
    <w:p w14:paraId="7D9D0087" w14:textId="58546E58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> </w:t>
      </w:r>
    </w:p>
    <w:p w14:paraId="0B2A3F12" w14:textId="199602CD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Pr="00820A51">
        <w:rPr>
          <w:rFonts w:ascii="Times New Roman" w:hAnsi="Times New Roman" w:cs="Times New Roman"/>
          <w:b/>
          <w:bCs/>
          <w:sz w:val="28"/>
          <w:szCs w:val="28"/>
        </w:rPr>
        <w:t>бразец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морфологического разбора деепричастия. </w:t>
      </w:r>
    </w:p>
    <w:p w14:paraId="6EC24B1C" w14:textId="4CF77C6F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i/>
          <w:iCs/>
          <w:sz w:val="28"/>
          <w:szCs w:val="28"/>
        </w:rPr>
        <w:t>Потягивая кислое вино, жмурясь от дыма трубки, он хмуро слушал, что говорила ему Зоя. Окончив, она хрустнула пальцами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А.Н.Толстой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).</w:t>
      </w:r>
    </w:p>
    <w:p w14:paraId="2EC86C81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sz w:val="28"/>
          <w:szCs w:val="28"/>
        </w:rPr>
        <w:t>Разбор деепричастия как формы глагола:</w:t>
      </w:r>
    </w:p>
    <w:p w14:paraId="59F76A1A" w14:textId="299217B8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820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отягивая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820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</w:t>
      </w:r>
      <w:proofErr w:type="gramEnd"/>
      <w:r w:rsidRPr="00820A51">
        <w:rPr>
          <w:rFonts w:ascii="Times New Roman" w:hAnsi="Times New Roman" w:cs="Times New Roman"/>
          <w:sz w:val="28"/>
          <w:szCs w:val="28"/>
        </w:rPr>
        <w:t>, нач. форм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потягивать</w:t>
      </w:r>
      <w:r w:rsidRPr="00820A51">
        <w:rPr>
          <w:rFonts w:ascii="Times New Roman" w:hAnsi="Times New Roman" w:cs="Times New Roman"/>
          <w:sz w:val="28"/>
          <w:szCs w:val="28"/>
        </w:rPr>
        <w:t>;</w:t>
      </w:r>
    </w:p>
    <w:p w14:paraId="03AE4E1A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 xml:space="preserve">пост. признаки: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перех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невозвр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 xml:space="preserve">., НСВ, I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.;</w:t>
      </w:r>
    </w:p>
    <w:p w14:paraId="50F6E913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непост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 признаки: в форме деепричастия;</w:t>
      </w:r>
    </w:p>
    <w:p w14:paraId="2B586F7F" w14:textId="64A4C37C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A51">
        <w:rPr>
          <w:rFonts w:ascii="Times New Roman" w:hAnsi="Times New Roman" w:cs="Times New Roman"/>
          <w:sz w:val="28"/>
          <w:szCs w:val="28"/>
        </w:rPr>
        <w:t>синт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 роль: часть обстоятельства. </w:t>
      </w:r>
    </w:p>
    <w:p w14:paraId="7ABA1CB2" w14:textId="2789AFB0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</w:t>
      </w:r>
      <w:r w:rsidRPr="00820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мурясь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— глагол, нач.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жмуриться</w:t>
      </w:r>
      <w:r w:rsidRPr="00820A51">
        <w:rPr>
          <w:rFonts w:ascii="Times New Roman" w:hAnsi="Times New Roman" w:cs="Times New Roman"/>
          <w:sz w:val="28"/>
          <w:szCs w:val="28"/>
        </w:rPr>
        <w:t>;</w:t>
      </w:r>
    </w:p>
    <w:p w14:paraId="50EBD665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 xml:space="preserve">пост. признаки: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неперех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возвр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 xml:space="preserve">., НСВ, II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.;</w:t>
      </w:r>
    </w:p>
    <w:p w14:paraId="028CB2BE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непост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 признаки: в форме деепричастия;</w:t>
      </w:r>
    </w:p>
    <w:p w14:paraId="6AB1D287" w14:textId="1FD40281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A51">
        <w:rPr>
          <w:rFonts w:ascii="Times New Roman" w:hAnsi="Times New Roman" w:cs="Times New Roman"/>
          <w:sz w:val="28"/>
          <w:szCs w:val="28"/>
        </w:rPr>
        <w:t>синт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 роль: часть обстоятельства.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66507" w14:textId="6F13C0E0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820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кончив</w:t>
      </w:r>
      <w:r w:rsidRPr="00820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— глагол, нач. форма </w:t>
      </w:r>
      <w:r w:rsidRPr="00820A51">
        <w:rPr>
          <w:rFonts w:ascii="Times New Roman" w:hAnsi="Times New Roman" w:cs="Times New Roman"/>
          <w:i/>
          <w:iCs/>
          <w:sz w:val="28"/>
          <w:szCs w:val="28"/>
        </w:rPr>
        <w:t>окончить</w:t>
      </w:r>
      <w:r w:rsidRPr="00820A51">
        <w:rPr>
          <w:rFonts w:ascii="Times New Roman" w:hAnsi="Times New Roman" w:cs="Times New Roman"/>
          <w:sz w:val="28"/>
          <w:szCs w:val="28"/>
        </w:rPr>
        <w:t>;</w:t>
      </w:r>
    </w:p>
    <w:p w14:paraId="1BBEA22D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 xml:space="preserve">пост. признаки: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перех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невозвр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 xml:space="preserve">., СВ, II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.;</w:t>
      </w:r>
    </w:p>
    <w:p w14:paraId="7B6049A6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непост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 признаки: в форме деепричастия;</w:t>
      </w:r>
    </w:p>
    <w:p w14:paraId="45B42B83" w14:textId="77777777" w:rsid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A51">
        <w:rPr>
          <w:rFonts w:ascii="Times New Roman" w:hAnsi="Times New Roman" w:cs="Times New Roman"/>
          <w:sz w:val="28"/>
          <w:szCs w:val="28"/>
        </w:rPr>
        <w:t>синт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 xml:space="preserve"> роль: часть обстоятельства</w:t>
      </w:r>
    </w:p>
    <w:p w14:paraId="7FDDDDC9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sz w:val="28"/>
          <w:szCs w:val="28"/>
        </w:rPr>
        <w:t>Разбор деепричастия как самостоятельной части речи:</w:t>
      </w:r>
    </w:p>
    <w:p w14:paraId="7D9258B5" w14:textId="4DDFA660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820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отягивая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— деепричастие;</w:t>
      </w:r>
    </w:p>
    <w:p w14:paraId="72621F26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 xml:space="preserve">пост. признаки: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перех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невозвр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., НСВ, неизменяемое;</w:t>
      </w:r>
    </w:p>
    <w:p w14:paraId="3951D756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непост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 признаки: нет;</w:t>
      </w:r>
    </w:p>
    <w:p w14:paraId="13BED2B0" w14:textId="557B65E4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A51">
        <w:rPr>
          <w:rFonts w:ascii="Times New Roman" w:hAnsi="Times New Roman" w:cs="Times New Roman"/>
          <w:sz w:val="28"/>
          <w:szCs w:val="28"/>
        </w:rPr>
        <w:t>синт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 роль: часть обстоятельства.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A5789D" w14:textId="5A7765D3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</w:t>
      </w:r>
      <w:r w:rsidRPr="00820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мурясь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820A51">
        <w:rPr>
          <w:rFonts w:ascii="Times New Roman" w:hAnsi="Times New Roman" w:cs="Times New Roman"/>
          <w:sz w:val="28"/>
          <w:szCs w:val="28"/>
        </w:rPr>
        <w:t xml:space="preserve"> деепричастие</w:t>
      </w:r>
      <w:proofErr w:type="gramEnd"/>
      <w:r w:rsidRPr="00820A51">
        <w:rPr>
          <w:rFonts w:ascii="Times New Roman" w:hAnsi="Times New Roman" w:cs="Times New Roman"/>
          <w:sz w:val="28"/>
          <w:szCs w:val="28"/>
        </w:rPr>
        <w:t>;</w:t>
      </w:r>
    </w:p>
    <w:p w14:paraId="5910EE3C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 xml:space="preserve">пост. признаки: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неперех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возвр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., НСВ, неизменяемое;</w:t>
      </w:r>
    </w:p>
    <w:p w14:paraId="79904D68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непост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 признаки: нет;</w:t>
      </w:r>
    </w:p>
    <w:p w14:paraId="2FF69847" w14:textId="1FB6924C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A51">
        <w:rPr>
          <w:rFonts w:ascii="Times New Roman" w:hAnsi="Times New Roman" w:cs="Times New Roman"/>
          <w:sz w:val="28"/>
          <w:szCs w:val="28"/>
        </w:rPr>
        <w:t>синт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 роль: часть обстоятельства.</w:t>
      </w:r>
    </w:p>
    <w:p w14:paraId="223C9B42" w14:textId="0F66E31E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820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кончив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A51">
        <w:rPr>
          <w:rFonts w:ascii="Times New Roman" w:hAnsi="Times New Roman" w:cs="Times New Roman"/>
          <w:sz w:val="28"/>
          <w:szCs w:val="28"/>
        </w:rPr>
        <w:t>— деепричастие;</w:t>
      </w:r>
    </w:p>
    <w:p w14:paraId="0A1D070D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sz w:val="28"/>
          <w:szCs w:val="28"/>
        </w:rPr>
        <w:t xml:space="preserve">пост. признаки: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перех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невозвр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., СВ, неизменяемое;</w:t>
      </w:r>
    </w:p>
    <w:p w14:paraId="16A4298F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A51">
        <w:rPr>
          <w:rFonts w:ascii="Times New Roman" w:hAnsi="Times New Roman" w:cs="Times New Roman"/>
          <w:sz w:val="28"/>
          <w:szCs w:val="28"/>
        </w:rPr>
        <w:t>непост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>. признаки: нет;</w:t>
      </w:r>
    </w:p>
    <w:p w14:paraId="32DB1064" w14:textId="77777777" w:rsidR="00820A51" w:rsidRPr="00820A51" w:rsidRDefault="00820A51" w:rsidP="00820A51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A51">
        <w:rPr>
          <w:rFonts w:ascii="Times New Roman" w:hAnsi="Times New Roman" w:cs="Times New Roman"/>
          <w:sz w:val="28"/>
          <w:szCs w:val="28"/>
        </w:rPr>
        <w:t>синт</w:t>
      </w:r>
      <w:proofErr w:type="spellEnd"/>
      <w:r w:rsidRPr="00820A51">
        <w:rPr>
          <w:rFonts w:ascii="Times New Roman" w:hAnsi="Times New Roman" w:cs="Times New Roman"/>
          <w:sz w:val="28"/>
          <w:szCs w:val="28"/>
        </w:rPr>
        <w:t xml:space="preserve"> роль: часть обстоятельства.</w:t>
      </w:r>
    </w:p>
    <w:p w14:paraId="3C648F1A" w14:textId="263010C8" w:rsidR="00D14353" w:rsidRPr="00820A51" w:rsidRDefault="00820A51" w:rsidP="00820A5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20A51">
        <w:rPr>
          <w:rFonts w:ascii="Times New Roman" w:hAnsi="Times New Roman" w:cs="Times New Roman"/>
          <w:b/>
          <w:bCs/>
          <w:sz w:val="28"/>
          <w:szCs w:val="28"/>
        </w:rPr>
        <w:t>Источник информации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anchor="i9" w:history="1">
        <w:r w:rsidRPr="00820A51">
          <w:rPr>
            <w:rStyle w:val="a3"/>
            <w:rFonts w:ascii="Times New Roman" w:hAnsi="Times New Roman" w:cs="Times New Roman"/>
            <w:sz w:val="28"/>
            <w:szCs w:val="28"/>
          </w:rPr>
          <w:t>http://new.gramota.ru/biblio/readingroom/textbooks/author/litnevskaya/part4#i9</w:t>
        </w:r>
      </w:hyperlink>
    </w:p>
    <w:sectPr w:rsidR="00D14353" w:rsidRPr="0082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53"/>
    <w:rsid w:val="00820A51"/>
    <w:rsid w:val="00D1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B0F2"/>
  <w15:chartTrackingRefBased/>
  <w15:docId w15:val="{F911E2B9-2656-4A52-8BA2-EA8C9E0B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A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0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.gramota.ru/biblio/readingroom/textbooks/author/litnevskaya/part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1032</Words>
  <Characters>5831</Characters>
  <Application>Microsoft Office Word</Application>
  <DocSecurity>0</DocSecurity>
  <Lines>149</Lines>
  <Paragraphs>120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2020-04-07T09:25:00Z</dcterms:created>
  <dcterms:modified xsi:type="dcterms:W3CDTF">2020-04-07T09:37:00Z</dcterms:modified>
</cp:coreProperties>
</file>